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Kaku Gothic ProN" w:hAnsi="Hiragino Kaku Gothic ProN" w:cs="Hiragino Kaku Gothic ProN"/>
          <w:sz w:val="36"/>
          <w:sz-cs w:val="36"/>
          <w:b/>
        </w:rPr>
        <w:t xml:space="preserve">イスラエル　税関規定</w:t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移民者：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必要書類：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▪</w:t>
      </w: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オリジナルパスポート（荷送人と配偶者のもの）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▪</w:t>
      </w: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パッキングリスト（英語で記載、価格無し）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▪</w:t>
      </w: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委任状（現地の業者が通関手続きを行うため）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▪</w:t>
      </w: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税関申告書（品物価格や、シリアルナンバー、製造会社名、新品か中古か、サイズなどをヘブライ語で書く）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▪</w:t>
      </w: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新品商品のインボイス（最低位１２ヶ月以内に購入されたもの）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▪</w:t>
      </w: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賃貸契約書（最低１年）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▪</w:t>
      </w: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新移民者ブックレット</w:t>
      </w:r>
      <w:r>
        <w:rPr>
          <w:rFonts w:ascii="Arial" w:hAnsi="Arial" w:cs="Arial"/>
          <w:sz w:val="24"/>
          <w:sz-cs w:val="24"/>
        </w:rPr>
        <w:t xml:space="preserve">“Teudat Oleh”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　（荷送人と配偶者のもの）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２年以上海外に滞在したイスラエル国民：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必要書類：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パスポートコピー（写真のページ）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パッキングリスト（英語で記載、価格無し）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▪</w:t>
      </w: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委任状（現地の業者が通関手続きを行うため）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▪</w:t>
      </w: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>税関申告書（品物価格や、シリアルナンバー、製造会社名、新品か中古か、サイズなどをヘブライ語で書く）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２−６年海外に滞在したイスラエル国民：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必要書類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パッキングリスト（英語で記載、価格無し）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EUR-1又は、新品商品の原産国を証明する書類（原本）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パスポートコピー（写真のページ、荷送人と配偶者のもの）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パスポートのイスラエル帰国者スタンプが押されたページのコピー（荷送人と配偶者のもの）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イスラエルでの居住を証明する書類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新品商品のインボイス（最低位１２ヶ月以内に購入されたもの）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委任状（現地の業者が通関手続きを行うため）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税関申告書（品物価格や、シリアルナンバー、製造会社名、新品か中古か、サイズなどをヘブライ語で書く）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外国人労働者：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必要書類：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パッキングリスト（英語で記載、価格無し）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パスポート（オリジナル、B-1ビザのスタンプ付き）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イスラエル税関用紙と委任状（イスラエル語）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雇用証明書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荷送人の雇用者からの書類：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保証書（原本、発行した銀行の署名付き）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>
        <w:jc w:val="center"/>
      </w:pPr>
      <w:r>
        <w:rPr>
          <w:rFonts w:ascii="Hiragino Kaku Gothic ProN" w:hAnsi="Hiragino Kaku Gothic ProN" w:cs="Hiragino Kaku Gothic ProN"/>
          <w:sz w:val="28"/>
          <w:sz-cs w:val="28"/>
          <w:b/>
        </w:rPr>
        <w:t xml:space="preserve">自動車（ディーゼル車以外）や、キャンピングカーやトレイラーなど</w:t>
      </w:r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>必要書類：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輸入者名義の登録書類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イスラエル運転免許証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車両保険の書類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購入インボイス</w:t>
      </w:r>
    </w:p>
    <w:p>
      <w:pPr>
        <w:ind w:left="720" w:first-line="-720"/>
      </w:pPr>
      <w:r>
        <w:rPr>
          <w:rFonts w:ascii="Hiragino Kaku Gothic ProN" w:hAnsi="Hiragino Kaku Gothic ProN" w:cs="Hiragino Kaku Gothic ProN"/>
          <w:sz w:val="24"/>
          <w:sz-cs w:val="24"/>
        </w:rPr>
        <w:t xml:space="preserve"/>
        <w:tab/>
        <w:t xml:space="preserve">▪</w:t>
        <w:tab/>
        <w:t xml:space="preserve">国際免許証</w:t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p>
      <w:pPr/>
      <w:r>
        <w:rPr>
          <w:rFonts w:ascii="Hiragino Kaku Gothic ProN" w:hAnsi="Hiragino Kaku Gothic ProN" w:cs="Hiragino Kaku Gothic ProN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