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Hiragino Kaku Gothic ProN" w:hAnsi="Hiragino Kaku Gothic ProN" w:cs="Hiragino Kaku Gothic ProN"/>
          <w:sz w:val="24"/>
          <w:sz-cs w:val="24"/>
          <w:b/>
          <w:u w:val="single"/>
        </w:rPr>
        <w:t xml:space="preserve">外国人</w:t>
      </w:r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：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>必要書類：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1.</w:t>
        <w:tab/>
        <w:t xml:space="preserve">パスポート（オリジナル）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2.</w:t>
        <w:tab/>
        <w:t xml:space="preserve">滞在許可書（KITAS）の原本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3.</w:t>
        <w:tab/>
        <w:t xml:space="preserve">雇用許可書（IMTA）の原本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4.</w:t>
        <w:tab/>
        <w:t xml:space="preserve">スポンサー会社からの紹介状</w:t>
      </w:r>
      <w:r>
        <w:rPr>
          <w:rFonts w:ascii="Hiragino Kaku Gothic ProN" w:hAnsi="Hiragino Kaku Gothic ProN" w:cs="Hiragino Kaku Gothic ProN"/>
          <w:sz w:val="24"/>
          <w:sz-cs w:val="24"/>
          <w:color w:val="D90B00"/>
        </w:rPr>
        <w:t xml:space="preserve">（</w:t>
      </w:r>
      <w:r>
        <w:rPr>
          <w:rFonts w:ascii="Hiragino Kaku Gothic ProN" w:hAnsi="Hiragino Kaku Gothic ProN" w:cs="Hiragino Kaku Gothic ProN"/>
          <w:sz w:val="24"/>
          <w:sz-cs w:val="24"/>
          <w:color w:val="FF2712"/>
        </w:rPr>
        <w:t xml:space="preserve">＊請求された場合のみ）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5.</w:t>
        <w:tab/>
        <w:t xml:space="preserve">B/L又はAWLの原本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6.</w:t>
        <w:tab/>
        <w:t xml:space="preserve">パッキングリスト（原本）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>備考：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▪</w:t>
        <w:tab/>
        <w:t xml:space="preserve">KITASとIMTAの有効期限は最低１２ヶ月である必要があります。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▪</w:t>
        <w:tab/>
        <w:t xml:space="preserve">荷物は送り人がインドネシアに到着してから３ヶ月以内に届くようにしてください。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jc w:val="center"/>
      </w:pPr>
      <w:r>
        <w:rPr>
          <w:rFonts w:ascii="Hiragino Kaku Gothic ProN" w:hAnsi="Hiragino Kaku Gothic ProN" w:cs="Hiragino Kaku Gothic ProN"/>
          <w:sz w:val="24"/>
          <w:sz-cs w:val="24"/>
          <w:b/>
          <w:u w:val="single"/>
        </w:rPr>
        <w:t xml:space="preserve">帰国者</w:t>
      </w:r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：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>必要書類：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1.</w:t>
        <w:tab/>
        <w:t xml:space="preserve">パスポート（オリジナル）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2.</w:t>
        <w:tab/>
        <w:t xml:space="preserve">出発国のインドネシア大使館/領事館からの手紙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3.</w:t>
        <w:tab/>
        <w:t xml:space="preserve">パッキングリスト（原本）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4.</w:t>
        <w:tab/>
        <w:t xml:space="preserve">雇用証明書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5.</w:t>
        <w:tab/>
        <w:t xml:space="preserve">卒業証明書（学生ビザで滞在していた場合）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6.</w:t>
        <w:tab/>
        <w:t xml:space="preserve">B/L又はAWLの原本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>備考：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>１.　大使館/領事館からの手紙は次の事を述べていなくてはなりません：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/>
      </w:r>
      <w:r>
        <w:rPr>
          <w:rFonts w:ascii="Lucida Grande" w:hAnsi="Lucida Grande" w:cs="Lucida Grande"/>
          <w:sz w:val="24"/>
          <w:sz-cs w:val="24"/>
        </w:rPr>
        <w:t xml:space="preserve">⁃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滞在国に到着した日付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/>
      </w:r>
      <w:r>
        <w:rPr>
          <w:rFonts w:ascii="Lucida Grande" w:hAnsi="Lucida Grande" w:cs="Lucida Grande"/>
          <w:sz w:val="24"/>
          <w:sz-cs w:val="24"/>
        </w:rPr>
        <w:t xml:space="preserve">⁃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インドネシアに帰国する日付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/>
      </w:r>
      <w:r>
        <w:rPr>
          <w:rFonts w:ascii="Lucida Grande" w:hAnsi="Lucida Grande" w:cs="Lucida Grande"/>
          <w:sz w:val="24"/>
          <w:sz-cs w:val="24"/>
        </w:rPr>
        <w:t xml:space="preserve">⁃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海外滞在の理由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/>
      </w:r>
      <w:r>
        <w:rPr>
          <w:rFonts w:ascii="Lucida Grande" w:hAnsi="Lucida Grande" w:cs="Lucida Grande"/>
          <w:sz w:val="24"/>
          <w:sz-cs w:val="24"/>
        </w:rPr>
        <w:t xml:space="preserve">⁃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本人が荷物をインドネシアに持ち帰る事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>２.　大使館/領事館にパッキングリストを認証して頂く必要があります。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>３.　荷物は送り人がインドネシアに到着してから３ヶ月以内に届くようにしてください。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>４.　送り人の海外滞在期間は最低１年でなくてはなりません。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jc w:val="center"/>
      </w:pPr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Hiragino Kaku Gothic ProN" w:hAnsi="Hiragino Kaku Gothic ProN" w:cs="Hiragino Kaku Gothic ProN"/>
          <w:sz w:val="24"/>
          <w:sz-cs w:val="24"/>
          <w:b/>
          <w:u w:val="single"/>
        </w:rPr>
        <w:t xml:space="preserve">外交官</w:t>
      </w:r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：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>必要書類：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1.</w:t>
        <w:tab/>
        <w:t xml:space="preserve">パスポート（オリジナル）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2.</w:t>
        <w:tab/>
        <w:t xml:space="preserve">外交官としての資格を証明するもの（外交官ビザなの）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3.</w:t>
        <w:tab/>
        <w:t xml:space="preserve">PP-8（ジャカルタにある大使館がインドネシア外務省/DEPLUに提出する用紙）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4.</w:t>
        <w:tab/>
        <w:t xml:space="preserve">パッキングリスト（原本）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5.</w:t>
        <w:tab/>
        <w:t xml:space="preserve">B/L又はAWLの原本</w:t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jc w:val="center"/>
      </w:pPr>
      <w:r>
        <w:rPr>
          <w:rFonts w:ascii="Hiragino Kaku Gothic ProN" w:hAnsi="Hiragino Kaku Gothic ProN" w:cs="Hiragino Kaku Gothic ProN"/>
          <w:sz w:val="24"/>
          <w:sz-cs w:val="24"/>
          <w:b/>
          <w:u w:val="single"/>
        </w:rPr>
        <w:t xml:space="preserve">半外交官（UN, UNICEF, WHO)</w:t>
      </w:r>
      <w:r>
        <w:rPr>
          <w:rFonts w:ascii="Hiragino Kaku Gothic ProN" w:hAnsi="Hiragino Kaku Gothic ProN" w:cs="Hiragino Kaku Gothic ProN"/>
          <w:sz w:val="24"/>
          <w:sz-cs w:val="24"/>
          <w:b/>
        </w:rPr>
        <w:t xml:space="preserve">：</w:t>
      </w: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>必要書類：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1.</w:t>
        <w:tab/>
        <w:t xml:space="preserve">パスポート（オリジナル）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2.</w:t>
        <w:tab/>
        <w:t xml:space="preserve">外交官としての資格を証明するもの（外交官ビザなの）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3.</w:t>
        <w:tab/>
        <w:t xml:space="preserve">PP-19（インドネシアの官房長官/Sekertariat Negaraの承認付きの用紙）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4.</w:t>
        <w:tab/>
        <w:t xml:space="preserve">パッキングリスト（原本）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  <w:tab/>
        <w:t xml:space="preserve">5.</w:t>
        <w:tab/>
        <w:t xml:space="preserve">B/L又はAWLの原本</w:t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iragino Kaku Gothic ProN" w:hAnsi="Hiragino Kaku Gothic ProN" w:cs="Hiragino Kaku Gothic Pro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CocoaOOXMLWriter/1187.4</generator>
</meta>
</file>